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05BDBECD">
                  <w:pPr>
                    <w:spacing w:before="388" w:line="177" w:lineRule="auto"/>
                    <w:ind w:firstLine="888" w:firstLineChars="100"/>
                    <w:rPr>
                      <w:rFonts w:ascii="微软雅黑" w:hAnsi="微软雅黑" w:eastAsia="微软雅黑" w:cs="微软雅黑"/>
                      <w:sz w:val="88"/>
                      <w:szCs w:val="88"/>
                    </w:rPr>
                  </w:pPr>
                  <w:bookmarkStart w:id="4" w:name="bookmark1"/>
                  <w:bookmarkEnd w:id="4"/>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5</w:t>
      </w:r>
      <w:r>
        <w:rPr>
          <w:spacing w:val="4"/>
          <w:sz w:val="40"/>
          <w:szCs w:val="40"/>
        </w:rPr>
        <w:t xml:space="preserve"> </w:t>
      </w:r>
      <w:r>
        <w:rPr>
          <w:spacing w:val="-28"/>
          <w:sz w:val="40"/>
          <w:szCs w:val="40"/>
        </w:rPr>
        <w:t>月</w:t>
      </w:r>
      <w:r>
        <w:rPr>
          <w:spacing w:val="9"/>
          <w:sz w:val="40"/>
          <w:szCs w:val="40"/>
        </w:rPr>
        <w:t xml:space="preserve"> </w:t>
      </w:r>
      <w:r>
        <w:rPr>
          <w:rFonts w:hint="eastAsia"/>
          <w:spacing w:val="9"/>
          <w:sz w:val="40"/>
          <w:szCs w:val="40"/>
          <w:lang w:val="en-US" w:eastAsia="zh-CN"/>
        </w:rPr>
        <w:t>22</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spacing w:val="60"/>
          <w:w w:val="101"/>
          <w:sz w:val="28"/>
          <w:szCs w:val="28"/>
        </w:rPr>
        <w:t xml:space="preserve"> </w:t>
      </w:r>
      <w:r>
        <w:rPr>
          <w:spacing w:val="-10"/>
          <w:sz w:val="28"/>
          <w:szCs w:val="28"/>
        </w:rPr>
        <w:t xml:space="preserve">第 </w:t>
      </w:r>
      <w:r>
        <w:rPr>
          <w:rFonts w:hint="eastAsia"/>
          <w:spacing w:val="-10"/>
          <w:sz w:val="28"/>
          <w:szCs w:val="28"/>
          <w:lang w:val="en-US" w:eastAsia="zh-CN"/>
        </w:rPr>
        <w:t>5</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64556481">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eastAsia="zh-CN"/>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习近平对学校思政课建设作出重要指示</w:t>
          </w:r>
          <w:r>
            <w:rPr>
              <w:rFonts w:hint="eastAsia" w:ascii="楷体" w:hAnsi="楷体" w:eastAsia="楷体" w:cs="楷体"/>
              <w:sz w:val="31"/>
              <w:szCs w:val="31"/>
            </w:rPr>
            <w:tab/>
          </w:r>
          <w:r>
            <w:rPr>
              <w:rFonts w:hint="eastAsia" w:ascii="楷体" w:hAnsi="楷体" w:eastAsia="楷体" w:cs="楷体"/>
              <w:sz w:val="31"/>
              <w:szCs w:val="31"/>
              <w:lang w:val="en-US" w:eastAsia="zh-CN"/>
            </w:rPr>
            <w:t>1</w:t>
          </w:r>
        </w:p>
        <w:p w14:paraId="3BAA84D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_Toc17663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习近平：坚持自立自强 突出应用导向 推动人工智能健康有序发展</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_Toc17663 \h </w:instrText>
          </w:r>
          <w:r>
            <w:rPr>
              <w:rFonts w:hint="eastAsia" w:ascii="楷体" w:hAnsi="楷体" w:eastAsia="楷体" w:cs="楷体"/>
              <w:sz w:val="31"/>
              <w:szCs w:val="31"/>
            </w:rPr>
            <w:fldChar w:fldCharType="separate"/>
          </w:r>
          <w:r>
            <w:rPr>
              <w:rFonts w:hint="eastAsia" w:ascii="楷体" w:hAnsi="楷体" w:eastAsia="楷体" w:cs="楷体"/>
              <w:sz w:val="31"/>
              <w:szCs w:val="31"/>
            </w:rPr>
            <w:t>4</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7DA8F98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rPr>
            <w:t>《求是》杂志发表习近平总书记重要文章《激励新时代青年在中国式现代化建设中挺膺担当》</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_Toc1064 \h </w:instrText>
          </w:r>
          <w:r>
            <w:rPr>
              <w:rFonts w:hint="eastAsia" w:ascii="楷体" w:hAnsi="楷体" w:eastAsia="楷体" w:cs="楷体"/>
              <w:sz w:val="31"/>
              <w:szCs w:val="31"/>
            </w:rPr>
            <w:fldChar w:fldCharType="separate"/>
          </w:r>
          <w:r>
            <w:rPr>
              <w:rFonts w:hint="eastAsia" w:ascii="楷体" w:hAnsi="楷体" w:eastAsia="楷体" w:cs="楷体"/>
              <w:sz w:val="31"/>
              <w:szCs w:val="31"/>
            </w:rPr>
            <w:t>6</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6F17570F">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rPr>
            <w:t>八项规定改变中国</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0</w:t>
          </w:r>
        </w:p>
        <w:p w14:paraId="3614A1AE">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eastAsia="楷体"/>
              <w:lang w:val="en-US" w:eastAsia="zh-CN"/>
            </w:rPr>
          </w:pP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rPr>
            <w:t>党政机关厉行节约反对浪费条例</w:t>
          </w:r>
          <w:r>
            <w:rPr>
              <w:rFonts w:hint="eastAsia" w:ascii="楷体" w:hAnsi="楷体" w:eastAsia="楷体" w:cs="楷体"/>
              <w:sz w:val="31"/>
              <w:szCs w:val="31"/>
            </w:rPr>
            <w:tab/>
          </w: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2</w:t>
          </w:r>
        </w:p>
        <w:p w14:paraId="6C99CE17">
          <w:pPr>
            <w:rPr>
              <w:rFonts w:hint="default"/>
              <w:lang w:val="en-US" w:eastAsia="zh-CN"/>
            </w:rPr>
          </w:pPr>
          <w:r>
            <w:rPr>
              <w:rFonts w:hint="eastAsia" w:ascii="楷体" w:hAnsi="楷体" w:eastAsia="楷体" w:cs="楷体"/>
              <w:sz w:val="31"/>
              <w:szCs w:val="31"/>
              <w:lang w:val="en-US" w:eastAsia="zh-CN"/>
            </w:rPr>
            <w:t>6.《中央八项规定改变中国》教育短片及教育系统反腐倡廉系列短片</w:t>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046CF2B1">
      <w:pPr>
        <w:pStyle w:val="2"/>
        <w:bidi w:val="0"/>
        <w:rPr>
          <w:rFonts w:ascii="仿宋" w:hAnsi="仿宋" w:eastAsia="仿宋" w:cs="仿宋"/>
          <w:sz w:val="30"/>
          <w:szCs w:val="30"/>
        </w:rPr>
      </w:pPr>
      <w:bookmarkStart w:id="0" w:name="bookmark17"/>
      <w:bookmarkEnd w:id="0"/>
      <w:bookmarkStart w:id="1" w:name="bookmark19"/>
      <w:bookmarkEnd w:id="1"/>
      <w:bookmarkStart w:id="2" w:name="bookmark5"/>
      <w:bookmarkEnd w:id="2"/>
      <w:bookmarkStart w:id="3" w:name="_Toc5125"/>
      <w:r>
        <w:rPr>
          <w:rFonts w:hint="eastAsia"/>
          <w:lang w:val="en-US" w:eastAsia="zh-CN"/>
        </w:rPr>
        <w:t>习近平对学校思政课建设作出重要指示</w:t>
      </w:r>
    </w:p>
    <w:p w14:paraId="7706F93E">
      <w:pPr>
        <w:spacing w:line="222" w:lineRule="auto"/>
        <w:rPr>
          <w:rFonts w:ascii="仿宋" w:hAnsi="仿宋" w:eastAsia="仿宋" w:cs="仿宋"/>
          <w:sz w:val="30"/>
          <w:szCs w:val="30"/>
        </w:rPr>
      </w:pPr>
    </w:p>
    <w:p w14:paraId="78D88C8F">
      <w:pPr>
        <w:keepNext w:val="0"/>
        <w:keepLines w:val="0"/>
        <w:pageBreakBefore w:val="0"/>
        <w:widowControl/>
        <w:kinsoku/>
        <w:wordWrap/>
        <w:overflowPunct w:val="0"/>
        <w:topLinePunct w:val="0"/>
        <w:autoSpaceDE w:val="0"/>
        <w:autoSpaceDN w:val="0"/>
        <w:bidi w:val="0"/>
        <w:adjustRightInd w:val="0"/>
        <w:snapToGrid w:val="0"/>
        <w:spacing w:line="360" w:lineRule="auto"/>
        <w:ind w:firstLine="674" w:firstLineChars="200"/>
        <w:textAlignment w:val="baseline"/>
        <w:rPr>
          <w:rFonts w:hint="eastAsia" w:ascii="仿宋" w:hAnsi="仿宋" w:eastAsia="仿宋" w:cs="仿宋"/>
          <w:spacing w:val="13"/>
          <w:sz w:val="31"/>
          <w:szCs w:val="31"/>
        </w:rPr>
      </w:pPr>
      <w:r>
        <w:rPr>
          <w:rFonts w:hint="eastAsia" w:ascii="仿宋" w:hAnsi="仿宋" w:eastAsia="仿宋" w:cs="仿宋"/>
          <w:b/>
          <w:bCs/>
          <w:spacing w:val="13"/>
          <w:sz w:val="31"/>
          <w:szCs w:val="31"/>
        </w:rPr>
        <w:t>新华社北京5月11日电</w:t>
      </w:r>
      <w:r>
        <w:rPr>
          <w:rFonts w:hint="eastAsia" w:ascii="仿宋" w:hAnsi="仿宋" w:eastAsia="仿宋" w:cs="仿宋"/>
          <w:spacing w:val="13"/>
          <w:sz w:val="31"/>
          <w:szCs w:val="31"/>
        </w:rPr>
        <w:t xml:space="preserve"> </w:t>
      </w:r>
      <w:r>
        <w:rPr>
          <w:rFonts w:hint="eastAsia" w:ascii="仿宋" w:hAnsi="仿宋" w:eastAsia="仿宋" w:cs="仿宋"/>
          <w:spacing w:val="13"/>
          <w:sz w:val="31"/>
          <w:szCs w:val="31"/>
          <w:lang w:val="en-US" w:eastAsia="zh-CN"/>
        </w:rPr>
        <w:t xml:space="preserve"> </w:t>
      </w:r>
      <w:r>
        <w:rPr>
          <w:rFonts w:hint="eastAsia" w:ascii="仿宋" w:hAnsi="仿宋" w:eastAsia="仿宋" w:cs="仿宋"/>
          <w:spacing w:val="13"/>
          <w:sz w:val="31"/>
          <w:szCs w:val="31"/>
        </w:rPr>
        <w:t>中共中央总书记、国家主席、中央军委主席习近平近日对学校思政课建设作出重要指示指出，党的十八大以来，党中央始终坚持把学校思政课建设放在教育工作的重要位置，党对思政课建设的领导全面加强，各级各类学校社会主义办学方向更加鲜明，思政课教师乐教善教、潜心育人的信心底气更足，广大青少年学生“四个自信”明显增强、精神面貌奋发昂扬，思政课发展环境和整体生态发生全局性、根本性转变。</w:t>
      </w:r>
    </w:p>
    <w:p w14:paraId="0591FD2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习近平强调，新时代新征程上，思政课建设面临新形势新任务，必须有新气象新作为。要坚持以新时代中国特色社会主义思想为指导，全面贯彻党的教育方针，落实立德树人根本任务，坚持思政课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要着力建设一支政治强、情怀深、思维新、视野广、自律严、人格正的思政课教师队伍。</w:t>
      </w:r>
    </w:p>
    <w:p w14:paraId="67222AF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习近平强调，各级党委（党组）要把思政课建设摆上重要议程，各级各类学校要自觉担起主体责任，不断开创新时代思政教育新局面，努力培养更多让党放心、爱国奉献、担当民族复兴重任的时代新人。</w:t>
      </w:r>
    </w:p>
    <w:p w14:paraId="677E5FD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新时代学校思政课建设推进会 5 月 11 日在京召开。会上传达了习近平重要指示。中共中央政治局常委、国务院副总理丁薛祥出席会议并讲话。</w:t>
      </w:r>
    </w:p>
    <w:p w14:paraId="4E801F6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丁薛祥在讲话中指出，要深入学习贯彻习近平总书记重要指示精神，牢牢把握教育的政治属性、战略属性、民生属性，把思政课建设作为党领导教育工作的重中之重，以新时代党的创新理论为引领，立足新时代伟大实践，不断推动思政课改革创新，确保党的事业和社会主义现代化强国建设后继有人。</w:t>
      </w:r>
    </w:p>
    <w:p w14:paraId="7E9C737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丁薛祥强调，要紧扣新时代新征程教育使命，坚持思政课建设与党的创新理论武装同步推进，不断开创新时代思政教育新局面。加快构建以习近平新时代中国特色社会主义思想为核心内容的课程教材体系，推动党的创新理论最新成果入脑入心。充分发挥新时代伟大成就的教育激励作用，丰富思政课教学内容，讲好新时代故事，引导学生感悟党的创新理论的实践伟力。以“大思政课”拓展全面育人新格局，把思政小课堂和社会大课堂结合起来，推动学生更好了解国情民情，坚定理想信念。遵循教育规律，深入推进大中小学思想政治教育一体化建设，循序渐进、螺旋上升设计课程目标，贴近学生思想、学习和生活实际，让学生爱听爱学、听懂学会。加强思政课教师队伍建设，健全突出教学优先的评价体系，完善教师地位和待遇保障机制。各地各部门要扛起政治责任，狠抓工作落实，推动形成思政课建设的强大合力。</w:t>
      </w:r>
    </w:p>
    <w:p w14:paraId="1F3E0AE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中央网信办、国家文物局、北京市、福建省、中国人民大学、复旦大学、东北师范大学附属中学、长沙市育英小学有关同志作交流发言。</w:t>
      </w:r>
    </w:p>
    <w:p w14:paraId="11C2297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李干杰、李书磊出席会议。</w:t>
      </w:r>
    </w:p>
    <w:p w14:paraId="1A4E348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中央教育工作领导小组成员，各省区市和新疆生产建设兵团、中央和国家机关有关部门负责同志，优秀思政课教师代表等参加会议。</w:t>
      </w:r>
    </w:p>
    <w:p w14:paraId="15F41A8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ascii="仿宋" w:hAnsi="仿宋" w:eastAsia="仿宋" w:cs="仿宋"/>
          <w:spacing w:val="13"/>
          <w:sz w:val="31"/>
          <w:szCs w:val="31"/>
        </w:rPr>
        <w:sectPr>
          <w:footerReference r:id="rId5" w:type="default"/>
          <w:pgSz w:w="11900" w:h="16840"/>
          <w:pgMar w:top="1431" w:right="1249" w:bottom="1366" w:left="1519" w:header="0" w:footer="1239" w:gutter="0"/>
          <w:pgNumType w:fmt="decimal" w:start="1"/>
          <w:cols w:space="720" w:num="1"/>
        </w:sectPr>
      </w:pPr>
      <w:r>
        <w:rPr>
          <w:rFonts w:hint="eastAsia" w:ascii="仿宋" w:hAnsi="仿宋" w:eastAsia="仿宋" w:cs="仿宋"/>
          <w:spacing w:val="13"/>
          <w:sz w:val="31"/>
          <w:szCs w:val="31"/>
        </w:rPr>
        <w:t>会前，丁薛祥到北京科技大学和北京市第一五九中学调研，了解思政课线上线下集体备课情况，听取思政课现场教学，与教师和学生交流。</w:t>
      </w:r>
    </w:p>
    <w:p w14:paraId="59F10529">
      <w:pPr>
        <w:pStyle w:val="2"/>
        <w:bidi w:val="0"/>
      </w:pPr>
      <w:r>
        <w:t>习近平在中共中央政治局第二十次集体学习时强调</w:t>
      </w:r>
    </w:p>
    <w:p w14:paraId="7EEDA8A6">
      <w:pPr>
        <w:pStyle w:val="2"/>
        <w:bidi w:val="0"/>
      </w:pPr>
      <w:r>
        <w:t>坚持自立自强　突出应用导向</w:t>
      </w:r>
    </w:p>
    <w:p w14:paraId="3605248B">
      <w:pPr>
        <w:pStyle w:val="2"/>
        <w:bidi w:val="0"/>
      </w:pPr>
      <w:r>
        <w:t>推动人工智能健康有序发展</w:t>
      </w:r>
    </w:p>
    <w:p w14:paraId="6A5F3E73"/>
    <w:p w14:paraId="0AC177A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b w:val="0"/>
          <w:bCs w:val="0"/>
          <w:spacing w:val="0"/>
          <w:sz w:val="31"/>
          <w:szCs w:val="31"/>
        </w:rPr>
      </w:pPr>
      <w:r>
        <w:rPr>
          <w:rFonts w:ascii="仿宋" w:hAnsi="仿宋" w:eastAsia="仿宋" w:cs="仿宋"/>
          <w:b w:val="0"/>
          <w:bCs w:val="0"/>
          <w:spacing w:val="0"/>
          <w:sz w:val="31"/>
          <w:szCs w:val="31"/>
        </w:rPr>
        <w:t>中共中央政治局4月25日下午就加强人工智能发展和监管进行第二十次集体学习。中共中央总书记习近平在主持学习时强调，面对新一代人工智能技术快速演进的新形势，要充分发挥新型举国体制优势，坚持自立自强，突出应用导向，推动我国人工智能朝着有益、安全、公平方向健康有序发展。</w:t>
      </w:r>
    </w:p>
    <w:p w14:paraId="58B41D6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b w:val="0"/>
          <w:bCs w:val="0"/>
          <w:spacing w:val="0"/>
          <w:sz w:val="31"/>
          <w:szCs w:val="31"/>
        </w:rPr>
      </w:pPr>
      <w:r>
        <w:rPr>
          <w:rFonts w:ascii="仿宋" w:hAnsi="仿宋" w:eastAsia="仿宋" w:cs="仿宋"/>
          <w:b w:val="0"/>
          <w:bCs w:val="0"/>
          <w:spacing w:val="0"/>
          <w:sz w:val="31"/>
          <w:szCs w:val="31"/>
        </w:rPr>
        <w:t>西安交通大学教授郑南宁同志就这个问题进行讲解，提出工作建议。中央政治局的同志认真听取讲解，并进行了讨论。</w:t>
      </w:r>
    </w:p>
    <w:p w14:paraId="04878DB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b w:val="0"/>
          <w:bCs w:val="0"/>
          <w:spacing w:val="0"/>
          <w:sz w:val="31"/>
          <w:szCs w:val="31"/>
        </w:rPr>
      </w:pPr>
      <w:r>
        <w:rPr>
          <w:rFonts w:ascii="仿宋" w:hAnsi="仿宋" w:eastAsia="仿宋" w:cs="仿宋"/>
          <w:b w:val="0"/>
          <w:bCs w:val="0"/>
          <w:spacing w:val="0"/>
          <w:sz w:val="31"/>
          <w:szCs w:val="31"/>
        </w:rPr>
        <w:t>习近平在听取讲解和讨论后发表重要讲话。他指出，人工智能作为引领新一轮科技革命和产业变革的战略性技术，深刻改变人类生产生活方式。党中央高度重视人工智能发展，近年来完善顶层设计、加强工作部署，推动我国人工智能综合实力整体性、系统性跃升。同时，在基础理论、关键核心技术等方面还存在短板弱项。要正视差距、加倍努力，全面推进人工智能科技创新、产业发展和赋能应用，完善人工智能监管体制机制，牢牢掌握人工智能发展和治理主动权。</w:t>
      </w:r>
    </w:p>
    <w:p w14:paraId="6C8B36F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b w:val="0"/>
          <w:bCs w:val="0"/>
          <w:spacing w:val="0"/>
          <w:sz w:val="31"/>
          <w:szCs w:val="31"/>
        </w:rPr>
      </w:pPr>
      <w:r>
        <w:rPr>
          <w:rFonts w:ascii="仿宋" w:hAnsi="仿宋" w:eastAsia="仿宋" w:cs="仿宋"/>
          <w:b w:val="0"/>
          <w:bCs w:val="0"/>
          <w:spacing w:val="0"/>
          <w:sz w:val="31"/>
          <w:szCs w:val="31"/>
        </w:rPr>
        <w:t>习近平强调，人工智能领域要占领先机、赢得优势，必须在基础理论、方法、工具等方面取得突破。要持续加强基础研究，集中力量攻克高端芯片、基础软件等核心技术，构建自主可控、协同运行的人工智能基础软硬件系统。以人工智能引领科研范式变革，加速各领域科技创新突破。</w:t>
      </w:r>
    </w:p>
    <w:p w14:paraId="0873F3C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b w:val="0"/>
          <w:bCs w:val="0"/>
          <w:spacing w:val="0"/>
          <w:sz w:val="31"/>
          <w:szCs w:val="31"/>
        </w:rPr>
      </w:pPr>
      <w:r>
        <w:rPr>
          <w:rFonts w:ascii="仿宋" w:hAnsi="仿宋" w:eastAsia="仿宋" w:cs="仿宋"/>
          <w:b w:val="0"/>
          <w:bCs w:val="0"/>
          <w:spacing w:val="0"/>
          <w:sz w:val="31"/>
          <w:szCs w:val="31"/>
        </w:rPr>
        <w:t>习近平指出，我国数据资源丰富，产业体系完备，应用场景广阔，市场空间巨大。要推动人工智能科技创新与产业创新深度融合，构建企业主导的产学研用协同创新体系，助力传统产业改造升级，开辟战略性新兴产业和未来产业发展新赛道。统筹推进算力基础设施建设，深化数据资源开发利用和开放共享。</w:t>
      </w:r>
    </w:p>
    <w:p w14:paraId="6EE3275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b w:val="0"/>
          <w:bCs w:val="0"/>
          <w:spacing w:val="0"/>
          <w:sz w:val="31"/>
          <w:szCs w:val="31"/>
        </w:rPr>
      </w:pPr>
      <w:r>
        <w:rPr>
          <w:rFonts w:ascii="仿宋" w:hAnsi="仿宋" w:eastAsia="仿宋" w:cs="仿宋"/>
          <w:b w:val="0"/>
          <w:bCs w:val="0"/>
          <w:spacing w:val="0"/>
          <w:sz w:val="31"/>
          <w:szCs w:val="31"/>
        </w:rPr>
        <w:t>习近平强调，人工智能作为新技术新领域，政策支持很重要。要综合运用知识产权、财政税收、政府采购、设施开放等政策，做好科技金融文章。推进人工智能全学段教育和全社会通识教育，源源不断培养高素质人才。完善人工智能科研保障、职业支持和人才评价机制，为各类人才施展才华搭建平台、创造条件。</w:t>
      </w:r>
    </w:p>
    <w:p w14:paraId="7B8A5A6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b w:val="0"/>
          <w:bCs w:val="0"/>
          <w:spacing w:val="0"/>
          <w:sz w:val="31"/>
          <w:szCs w:val="31"/>
        </w:rPr>
      </w:pPr>
      <w:r>
        <w:rPr>
          <w:rFonts w:ascii="仿宋" w:hAnsi="仿宋" w:eastAsia="仿宋" w:cs="仿宋"/>
          <w:b w:val="0"/>
          <w:bCs w:val="0"/>
          <w:spacing w:val="0"/>
          <w:sz w:val="31"/>
          <w:szCs w:val="31"/>
        </w:rPr>
        <w:t>习近平指出，人工智能带来前所未有发展机遇，也带来前所未遇风险挑战。要把握人工智能发展趋势和规律，加紧制定完善相关法律法规、政策制度、应用规范、伦理准则，构建技术监测、风险预警、应急响应体系，确保人工智能安全、可靠、可控。</w:t>
      </w:r>
    </w:p>
    <w:p w14:paraId="689D0B1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b/>
          <w:bCs/>
          <w:spacing w:val="0"/>
          <w:sz w:val="31"/>
          <w:szCs w:val="31"/>
        </w:rPr>
      </w:pPr>
      <w:r>
        <w:rPr>
          <w:rFonts w:ascii="仿宋" w:hAnsi="仿宋" w:eastAsia="仿宋" w:cs="仿宋"/>
          <w:b w:val="0"/>
          <w:bCs w:val="0"/>
          <w:spacing w:val="0"/>
          <w:sz w:val="31"/>
          <w:szCs w:val="31"/>
        </w:rPr>
        <w:t>习近平强调，人工智能可以是造福人类的国际公共产品。要广泛开展人工智能国际合作，帮助全球南方国家加强技术能力建设，为弥合全球智能鸿沟作出中国贡献。推动各方加强发展战略、治理规则、技术标准的对接协调，早日形成具有广泛共识的全球治理框架和标准规范。</w:t>
      </w:r>
    </w:p>
    <w:bookmarkEnd w:id="3"/>
    <w:p w14:paraId="6A11B0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textAlignment w:val="baseline"/>
        <w:rPr>
          <w:rFonts w:ascii="仿宋" w:hAnsi="仿宋" w:eastAsia="仿宋" w:cs="仿宋"/>
          <w:b w:val="0"/>
          <w:bCs w:val="0"/>
          <w:spacing w:val="17"/>
          <w:sz w:val="31"/>
          <w:szCs w:val="31"/>
          <w:lang w:val="en-US" w:eastAsia="zh-CN"/>
        </w:rPr>
      </w:pPr>
    </w:p>
    <w:p w14:paraId="63B0111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textAlignment w:val="baseline"/>
        <w:rPr>
          <w:rFonts w:ascii="仿宋" w:hAnsi="仿宋" w:eastAsia="仿宋" w:cs="仿宋"/>
          <w:b w:val="0"/>
          <w:bCs w:val="0"/>
          <w:spacing w:val="17"/>
          <w:sz w:val="31"/>
          <w:szCs w:val="31"/>
          <w:lang w:val="en-US" w:eastAsia="zh-CN"/>
        </w:rPr>
      </w:pPr>
    </w:p>
    <w:p w14:paraId="36FDB336">
      <w:pPr>
        <w:pStyle w:val="2"/>
        <w:bidi w:val="0"/>
      </w:pPr>
      <w:r>
        <w:t>激励新时代青年在中国式现代化建设中挺膺担当</w:t>
      </w:r>
    </w:p>
    <w:p w14:paraId="40FA9CE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b w:val="0"/>
          <w:bCs w:val="0"/>
          <w:spacing w:val="0"/>
          <w:sz w:val="31"/>
          <w:szCs w:val="31"/>
        </w:rPr>
      </w:pPr>
      <w:r>
        <w:rPr>
          <w:rFonts w:hint="default" w:ascii="仿宋" w:hAnsi="仿宋" w:eastAsia="仿宋" w:cs="仿宋"/>
          <w:b w:val="0"/>
          <w:bCs w:val="0"/>
          <w:spacing w:val="0"/>
          <w:sz w:val="31"/>
          <w:szCs w:val="31"/>
        </w:rPr>
        <w:t>党的十八大以来，全党全国各族人民团结一致、迎难而上、顽强拼搏，党和国家事业取得历史性成就、发生历史性变革，推动我国迈上了全面建设社会主义现代化国家新征程。党的青年工作也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寄予厚望！</w:t>
      </w:r>
    </w:p>
    <w:p w14:paraId="07218F5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关于今后一个时期共青团的工作，党的二十大作出了部署，我在不同场合也提出了不少要求。团中央和各级团组织要抓好落实，切实肩负起新时代新征程党赋予的使命任务。下面，我强调几点。</w:t>
      </w:r>
    </w:p>
    <w:p w14:paraId="79E0336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一，要牢牢把握新时代中国青年运动的主题。把党的中心任务作为中国青年运动和青年工作的主题和方向，这是100多年来中国青年运动和青年工作的一条基本经验。共青团作为党的助手和后备军，必须紧紧围绕党的二十大确定新时代新征程党的中心任务来开展工作，把住方向，奋发有为。</w:t>
      </w:r>
    </w:p>
    <w:p w14:paraId="03D424D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当今世界百年未有之大变局加速演进，要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14:paraId="152983B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要着力加强对广大青年的政治引领。青年人有理想、敢担当、能吃苦、肯奋斗，中国青年才会有力量，党和国家事业发展才能充满希望。种树看树根，育人看三观。理想信念树正了，青年才能立得正、行得稳，健康成长。要加强对广大青年的理想信念教育，引导广大青年树立共产主义远大理想，坚定中国特色社会主义共同理想，坚定听党话、跟党走的政治信念，在强国建设、民族复兴的历史潮流中确立正确的人生目标，为一生的奋斗奠定基石。</w:t>
      </w:r>
    </w:p>
    <w:p w14:paraId="06854A3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共青团是促进青年健康成长的政治学校，政治性是共青团的第一属性。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14:paraId="4D76C7A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要充分激发新时代青年在中国式现代化建设中挺膺担当。中国式现代化是强国建设、民族复兴的唯一正确道路，是一项前无古人的开创性事业。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14:paraId="6A4B0E7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要全面加强共青团和团干部队伍建设。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把组织的根基深扎最广大普通青年之中，突出服务青年的工作生命线，把各族各界青年紧紧团结在党的周围。要不断扩大团组织的覆盖面，及时在各种新领域、新组织、新群体中建立团的组织。要提升青年群众工作能力，注重采用社会化、群众化的方式开展工作。要坚持上下联动，形成全团抓基层的整体合力，切实帮助基层解决难题，真正让基层强起来。</w:t>
      </w:r>
    </w:p>
    <w:p w14:paraId="710F2CF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团干部的主要职责就是做青年工作。大家要立志做大事，不要立志做大官，做青年友、不做青年“官”，多为青年计、少为自己谋。要倍加珍惜为党做青年工作的宝贵机会，不断提升政治能力、理论素养、群众工作本领，心无旁骛干好本职工作，用实打实的业绩赢得党的信任、赢得社会尊重、赢得青年口碑。</w:t>
      </w:r>
    </w:p>
    <w:p w14:paraId="189FF90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各级党委（党组）要坚持党管青年工作原则，深入研究青年成长规律和特点，落实党建带团建制度机制，加强对共青团工作的领导和支持，定期听取团的汇报，经常研究解决团的工作中的重大问题，建立和完善在党的领导下各部门齐抓共管青年发展事业的工作格局，支持共青团创造性开展工作。各级领导干部要倾注热忱做青年朋友的知心人、青年群众的引路人。</w:t>
      </w:r>
    </w:p>
    <w:p w14:paraId="4751AB2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党和国家事业的希望寄托在青年身上。在新时代新征程，希望共青团中央深入贯彻党中央要求，传承弘扬优良传统，坚持改革创新，更好把青年一代团结凝聚在党的周围，为推进强国建设、民族复兴伟业接续奋斗。</w:t>
      </w:r>
    </w:p>
    <w:p w14:paraId="650AE5B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7377163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3608EDF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7A19353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08F1C23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51B6BDA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1FE2421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37D16D7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0CF7B73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5A59778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484E752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08B88A7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69EA69C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1FB6BA3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01892AA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26B7FA30">
      <w:pPr>
        <w:pStyle w:val="2"/>
        <w:bidi w:val="0"/>
      </w:pPr>
      <w:r>
        <w:t>八项规定改变中国</w:t>
      </w:r>
    </w:p>
    <w:p w14:paraId="0E082465">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5" w:firstLine="640" w:firstLineChars="200"/>
        <w:jc w:val="both"/>
        <w:textAlignment w:val="baseline"/>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党的十八大一闭幕，以习近平同志为核心的党中央就制定中央政治局关于改进工作作风、密切联系群众的八项规定，以身作则、以上率下，踏石留印、抓铁有痕，以徙木立信之举实现时代风气之变，为推动党和国家事业取得历史性成就、发生历史性变革，推动当代中国在政治、经济、社会、文化和国家治理等方面发生巨大变化提供了有力作风保障，为以中国式现代化全面推进强国建设、民族复兴伟业积聚了强大正能量。开展深入贯彻中央八项规定精神学习教育，首先要教育引导广大党员干部深刻认识贯彻中央八项规定精神取得的伟大成就、带来的重大改变，进一步增强贯彻执行的自觉性主动性，更好以党的自我革命引领伟大社会革命。</w:t>
      </w:r>
    </w:p>
    <w:p w14:paraId="1C1EE4CB">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5" w:firstLine="640" w:firstLineChars="200"/>
        <w:jc w:val="both"/>
        <w:textAlignment w:val="baseline"/>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从政治上看，中央八项规定以小切口撬动全面从严治党大变局，推动全党进行革命性锻造，保持和发展了党的先进性和纯洁性，增强了党的凝聚力和战斗力，党的领导更加坚强有力。中国共产党是中国特色社会主义事业的坚强领导核心。办好中国的事情，关键在党，关键在党要管党、全面从严治党。党的十八大后，面对党内一系列长期积累及新出现的突出矛盾和问题，尤其是一些地方和部门形式主义、官僚主义、享乐主义和奢靡之风屡禁不止，特权思想和特权现象较为严重，一些贪腐问题触目惊心的严峻形势，以习近平同志为核心的党中央着眼实现新时代党的历史使命，旗帜鲜明强调打铁必须自身硬，从制定和落实中央八项规定开局破题，以深沉的忧患意识、强烈的使命担当深入推进全面从严治党，推动我们党迈出自我革命新步伐，开启党的建设新篇章。习近平总书记指出，“制定这方面的规矩，指导思想就是从严要求，体现党要管党、从严治党，对人民群众期盼作出积极回应，对党风政风乃至整个社会风气发挥导向作用。”中央八项规定既是切入口、也是动员令，释放出一严到底的强烈信号，把严的基调、严的措施、严的氛围贯穿体现到党的建设全过程各方面。推动政治从严，从关系党的生死存亡、决定党和国家事业成败的战略高度加强党的作风建设，把贯彻执行中央八项规定精神作为检验拥护“两个确立”、做到“两个维护”的重要标尺，突出政治标准和政治要求，严明政治纪律和政治规矩，推动全党团结一心、凝心聚力，坚定不移把党中央重大决策部署和习近平总书记重要指示批示精神落到实处。推动思想从严，强调作风问题本质上是党性问题，把党的正确理论所体现的真理力量和党的优良作风所体现的人格力量统一起来，把深入学习习近平总书记关于贯彻落实中央八项规定、加强党的作风建设的重要论述作为全党集中学习教育重要内容，加强正反两方面教育，推动全党用党的创新理论武装头脑，从思想上正本清源、固本培元，解决好世界观、人生观、价值观这个总开关问题。推动治吏从严，习近平总书记带头严格执行中央八项规定，推动全党层层抓好落实，既对“关键少数”特别是高级干部提出更高要求，又对全体党员干部加强管理监督，严把选人用人政治关、品行关、作风关、廉洁关，把搞吃吃喝喝、团团伙伙的干部清除出去，把敢于负责、勇于担当、善于作为、实绩突出的干部用起来，持续优化选人用人环境，着力培养忠诚干净担当的高素质干部队伍。推动作风从严，抓住作风建设重点，锲而不舍纠治“四风”，重拳整治形式主义、官僚主义，持续狠刹享乐主义、奢靡之风，一个节点一个节点坚守，一年接着一年抓，推进作风建设常态化长效化。党的十八大以来，全国共查处“四风”问题116.7万起、处分108.1万人，有力遏制了歪风邪气。中央八项规定一子落地，作风建设满盘皆活。推动执纪从严，在执纪审查中将违反中央八项规定精神问题单列一类，坚持遵守规定没有特权、执行规定没有例外，带动各项纪律立起来、严起来，准确运用“四种形态”，抓早抓小、防微杜渐，使党员干部习惯在遵规守纪中工作生活。推动制度从严，从制定中央八项规定这一新时代第一部重要党内法规严起，一开始就没有加“试行”两字，表明态度的坚决、规定的刚性，进而把严的要求体现到每一部党内法规的制定完善之中，全方位织密制度笼子；明确执行中央八项规定没有“铁帽子王”，坚决破除“法不责众”、“大到不能倒”等错误认识，改变原来所谓“理所当然”、“习以为常”等惯性，有效解决“几百个文件管不住一张嘴”等难题，强化了制度权威和执行力。推动反腐从严，坚持风腐同查同治，既由腐纠风、又由风查腐，深挖不正之风背后搞利益输送等腐败问题，深化一体推进不敢腐、不能腐、不想腐，着力铲除腐败滋生的土壤和条件，推动反腐败斗争取得压倒性胜利并全面巩固，成功走出一条中国特色反腐败之路。经过十余年坚持不懈的努力，党、国家、军队内部存在的严重隐患得到清除，管党治党宽松软状况得到根本扭转，风清气正的党内政治生态不断形成和发展，党的长期执政能力得到整体性提升，我们党找到了跳出治乱兴衰历史周期率的第二个答案，在自我革命中不断焕发蓬勃生机，赢得了确保党不变质、不变色、不变味的历史主动，赢得了党团结带领全体人民为强国建设、民族复兴伟业共同奋斗的历史主动。</w:t>
      </w:r>
    </w:p>
    <w:p w14:paraId="4C112015">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5" w:firstLine="640" w:firstLineChars="200"/>
        <w:textAlignment w:val="baseline"/>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从经济上看，中央八项规定推动改变了公共资金、资源配置方式，净化了政商关系，优化了营商环境，成为促进高质量发展强大动力。高质量发展离不开优良的党风政风，优良的党风政风助力高质量发展。中央八项规定针对工作中存在的脱离实际、脱离群众，弄虚作假、不求实效，铺张浪费、大兴土木等突出问题，坚持实事求是，着眼实际需要，注重实际成效，以风气变革、理念变革助推质量变革、效率变革、动力变革，为经济发展转方式、调结构、提质量、增效益提供了有力保障，促进经济实现质的有效提升和量的合理增长。遏制无谓消耗、减少资源浪费。习近平总书记亲自推动，全党全社会广泛开展厉行节约、反对浪费行动，“光盘行动”风行全国，全民节约意识显著增强，“勤俭办一切事业”成为共识和习惯，带动各行各业显著减少资源浪费，持续推进资源循环利用，深化生产方式和生活方式转型，为我国更好推进生态优先、节约集约、绿色低碳发展创造了有利氛围。</w:t>
      </w:r>
    </w:p>
    <w:p w14:paraId="3A7248D3">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3" w:firstLine="640" w:firstLineChars="200"/>
        <w:textAlignment w:val="baseline"/>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控制公务消费、促进居民消费。严肃查处违规公款吃喝、公车私用、公款旅游等问题，严控政府楼堂馆所建设，大幅压减“三公经费”支出和非急需非刚性支出，“过紧日子”成为党政机关常态。整治“天价月饼”、“天价粽子”等市场乱象，遏制虚高消费，推动高档餐饮、礼品、酒类、会议服务等行业纷纷“亲民”转型，让广大群众能消费、愿消费，助力激活居民消费的广阔市场。优化政府支出、提高使用效率。严肃财经纪律，严控一般性支出，坚决纠治政府部门任性投资、任意支出行为，推动减少形式主义、官僚主义带来的财政浪费，压缩了低效虚耗支出占用的资金空间。树立“做实功、求实效”的鲜明导向，推动财政资金更多投入科技、创新等经济支点，更多用于教育、医疗等提升人力资本的领域，更好发挥了撬动经济增长的杠杆作用。净化政商关系、做到亲清统一。督促党政机关转变管理方式，精简办事流程，优化政务服务，提升工作效能，营造市场化、法治化、国际化营商环境；引导企业安心专注“谋经营”，降低运行成本，摆脱“请客送礼”、“搞关系”等不必要负担，政商关系越发亲清，促进了经营主体发展壮大。经过十余年坚持不懈的努力，中央八项规定破除了过去依靠大吃大喝“畸形消费”、楼堂馆所“举债兴建”、红包礼金“打通关节”等不良发展路径，推动塑造发展新动能，培育发展新优势，激发市场新活力，有效助推经济社会高质量发展。</w:t>
      </w:r>
    </w:p>
    <w:p w14:paraId="33C7CB1E">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4" w:right="85" w:firstLine="640" w:firstLineChars="200"/>
        <w:jc w:val="both"/>
        <w:textAlignment w:val="baseline"/>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从社会上看，中央八项规定顺应党心民意，推动解决了一批群众反映强烈的突出问题，以作风建设新成效赢得了人民群众衷心拥护，巩固了党长期执政的群众基础和社会基础。我们党的根基在人民、血脉在人民、力量在人民，人民是党执政的最大底气，脱离人民是党执政后的最大危险。习近平总书记深刻指出，党的作风关系人心向背，如果不坚决纠正不良风气，任其发展下去，就会像一座无形的墙把我们党和人民群众隔开，我们党就会失去根基、失去血脉、失去力量。制定和落实中央八项规定，就是积极回应人民群众期盼，着眼解决影响百姓舒适度、满意度的歪风积弊，以钉钉子精神常抓不懈、久久为功，有力滋养了党和群众的血脉深情。走好新时代党的群众路线。中央八项规定把改进调查研究作为第一条，习近平总书记带头身体力行，足迹遍布大江南北，轻车简从、减少陪同、简化接待，同群众开“条凳座谈会”、同干部面对面谈心，为全党重视调研、深入调研、善于调研树立了光辉榜样。各级党员领导干部走出机关、走进基层，通过“四不两直”、“四下基层”等方式了解社情民意，察实情看实效，听心声寻对策，把屁股端端地坐在老百姓这一面，把问题解决在基层、把困难攻克在一线，有效增强了群众观念、增进了群众感情，架起了党群干群之间的“连心桥”。反对群众深恶痛绝的特权现象。中央八项规定从政治局做起、从高级干部抓起，严格执行有关工作和生活待遇规定，要求各级领导干部始终牢记自己是劳动人民的普通一员，自觉抵制特权思想和特权行为。规范领导干部配偶、子女及其配偶经商办企业行为，严肃查处“裙带腐败”、“衙内腐败”等突出问题，有效斩断了利用影响力谋取私利的链条，有力维护了社会公平正义。惩治群众身边“蝇贪蚁腐”。凡是群众反映强烈的问题都严肃认真对待，凡是损害群众利益的行为都坚决纠正，深入排查治理民生领域的“微腐败”、妨碍惠民政策落实的“绊脚石”，扎实开展群众身边不正之风和腐败问题集中整治，对脱贫攻坚、粮食购销、耕地保护、安全生产、医药卫生、防汛救灾等领域不正之风强化监督执纪，持续深化“校园餐”、农村集体“三资”管理、乡村振兴资金使用监管、医保基金管理、养老服务等方面突出问题治理，扎实推进整治殡葬领域腐败乱象专项行动，用心用情用力解决群众急难愁盼问题，推动全面从严治党不断向基层延伸、向群众身边延伸。2016年以来，全国纪检监察机关共查处群众身边不正之风和腐败问题220.9万个，给予党纪政务处分183万人，移送检察机关7.3万人，带动解决一大批群众反映强烈的突出问题，人民群众切身感受到全面从严治党就在身边、公平正义就在身边。以真抓实干取信于民。坚持言必信、行必果，逐项问题解决，逐个领域规范，从遏制“舌尖上的浪费”、“车轮上的腐败”、“会所里的歪风”，再到整治形式主义、官僚主义突出问题，刹住了一些长期没有刹住的歪风，纠治了一些多年未除的顽瘴痼疾，有力消除许多过去积重难返的现象，充分证明我们党是认真办事的、是能办成事的，以看得见的变化、感受得到的成效重塑了党在人民心中的形象。习近平总书记语重心长地指出，“我们不舒服一点、不自在一点，老百姓的舒适度就好一点、满意度就高一点，对我们的感觉就好一点。”2024年国家统计局调查显示，94.9%的受访群众对中央八项规定精神贯彻落实成效表示肯定。经过十余年坚持不懈的努力，中央八项规定让人民群众看到了真真切切的变化、得到了实实在在的利益，我们党以解民忧、纾民怨、暖民心的实际行动赢得了群众拥戴和信任，厚植了党的执政根基。</w:t>
      </w:r>
    </w:p>
    <w:p w14:paraId="4E803435">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5" w:firstLine="640" w:firstLineChars="200"/>
        <w:jc w:val="both"/>
        <w:textAlignment w:val="baseline"/>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从文化上看，中央八项规定深度祛除封建糟粕文化和西方腐朽文化影响，以党风政风焕然一新引领社风民风深刻变革，为推进中国式现代化凝聚强大精神力量。文化是一个国家、一个民族的灵魂，文化自信是最基本、最深沉、最持久的力量。“风成于上、俗化于下”。中央八项规定实施以来，我们党坚持纠“四风”树新风并举，不仅坚决整治看得见的不正之风，更不断消除背后的思想文化根源，自上而下推动移风易俗、化风成俗，推动改变政治生态、文化土壤和社会面貌，促进壮大主流价值、主流舆论、主流文化，助力构建起具有强大感召力的核心价值观，为新时代中国特色社会主义文化注入新内容，为巩固文化主体性增添新能量。重塑党风政风。聚焦顽瘴痼疾，反复抓、抓反复，每到重要节点提前提醒警示，连续138个月公布查处违反中央八项规定精神问题数据，深入整治违规收送礼品礼金、违规吃喝、快递送礼等典型问题，从一个个具体问题突破带动面上问题解决，推动形成清清爽爽的同志关系、规规矩矩的上下级关系。传承党的优良作风，推动加强党内政治文化建设和政德建设，让党的理想信念、价值理念、光荣传统深入党员干部心灵，自觉反对和摒弃关系学、厚黑学、官场术、“潜规则”等庸俗腐朽的政治文化，展现出共产党人应有的样子。引领社风民风。坚持党员干部带头，加强家庭家教家风建设，把贯彻落实中央八项规定精神与新时代公民道德建设结合起来，推动整治大操大办、盲目攀比等民间陋习，传统节日摒弃封建迷信、回归文化本位，面子文化、浮躁功利等不良社会心态得到有效校正，崇实尚俭、戒贪尚廉的新风正气不断充盈。增强文化自信。中央八项规定彰显了马克思主义政党所坚持的公仆意识、群众观念，激活了中华优秀传统文化所蕴含的人文精神、道德规范，促进廉洁理念融入日常生活，不断培育新时代廉洁文化，推动新时代中国特色社会主义文化的思想引领力、精神凝聚力、价值感召力、国际影响力进一步增强，全社会文化自觉和文化自信进一步坚定，全党全国各族人民的精神面貌更加昂扬。经过十余年坚持不懈的努力，中央八项规定推动了一场关于价值观的深层重塑，使广大党员干部进行了一次触及灵魂的精神洗礼，公私观、是非观、义利观进一步端正，推动全体人民在思想上精神上紧紧团结在一起，汇聚起为强国建设、民族复兴伟业团结奋斗的磅礴伟力。</w:t>
      </w:r>
    </w:p>
    <w:p w14:paraId="4CC30746">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5" w:firstLine="640" w:firstLineChars="200"/>
        <w:jc w:val="both"/>
        <w:textAlignment w:val="baseline"/>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从国家治理上看，中央八项规定促进了国家治理体系和治理能力现代化，振奋了党员干部干事创业的精气神，推动了党长期执政能力的整体性提升。严密的制度设计、刚性的制度约束，蕴含科学的治理理念，激发持久的创造活力，维护和谐的社会秩序，释放强大的治理效能。中央八项规定作为长期有效的铁规矩、硬杠杠，从改进工作作风着手，推动党政机关完善工作职能、健全制度机制，推动党员干部转变工作方式、创新工作方法，在推进国家治理体系和治理能力现代化的实践中发挥了重要作用。促进完善治理体系。推动各级党政机关自觉践行中央八项规定所倡导的回应群众关切、优化便民服务等实践要求，坚持和发展新时代“枫桥经验”，完善权责匹配的基层治理制度体系，便民服务体系不断健全，“少跑快办”、“一站式服务”平台广泛涌现，“服务型政府”理念不断向基层延伸拓展。引导提升治理能力。教育引导党员干部把改进作风和提升能力有机结合起来，与时俱进革新工作理念，把更多时间和精力用到钻研业务、改进工作上，积极探索科学有效、务实管用的方式方法，适应新形势新任务的治理能力和专业能力明显增强。推动深化基层减负。统筹减负和赋能，建立中央层面整治形式主义为基层减负专项工作机制，开展“基层减负年”行动，大幅压减文件会议数量，统筹规范督查检查考核，整治不顾基层实际乱加码、乱作为、频繁填表报数、工作过度留痕以及“指尖上的形式主义”等问题，使广大党员干部从文山会海、迎来送往中解脱出来，聚精会神抓落实、谋发展。激励干部担当作为。引导党员干部树立正确政绩观，加强关心关爱、正向激励，推动精准问责，广大党员干部的积极性主动性充分激活，干事创业的精气神充分展现，以好作风好形象推动形成踔厉奋发、勇毅前行的生动局面。强化权力监督制约。针对“四风”问题易发多发岗位和领域，特别是高压之下仍然顶风违反中央八项规定精神的人和事，深入查找规定执行薄弱点、权力运行风险点、监督管理空白点，科学制定防范举措，确保权力在正确轨道上运行。推动党员干部增强对纪律、规矩、权力的敬畏之心，自觉抵御歪风邪气的侵蚀，主动接受各方面监督，做到公正用权、依法用权、为民用权、廉洁用权。经过十余年坚持不懈的努力，中央八项规定不仅有力推动了党的领导方式、工作方式革新，而且有力促进了党员干部精神状态、素质能力提升，为以“中国共产党之治”引领“中国之治”注入了强大动力，确保我们党在世界百年未有之大变局中牢牢把握历史主动，确保我们国家在日趋激烈的大国战略博弈中立于不败之地，确保中华民族伟大复兴的航船在风高浪急、惊涛骇浪的考验中行稳致远。</w:t>
      </w:r>
    </w:p>
    <w:p w14:paraId="5C27CA08">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八项规定历史性地改变中国，已经成为新时代管党治党的“金色名片”，必须倍加珍惜、不断擦亮。要深入学习领会习近平总书记关于加强党的作风建设的重要论述，扎实开展深入贯彻中央八项规定精神学习教育，把严的基调长期坚持下去，锲而不舍落实中央八项规定精神，持续放大综合效能，为以中国式现代化全面推进强国建设、民族复兴伟业提供坚强作风保障。</w:t>
      </w:r>
    </w:p>
    <w:p w14:paraId="5E7F324B">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10E45D42">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2A32C0A3">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300CD76E">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5B069061">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68F9C05D">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71FAAD04">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2EFEB814">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202B4A7E">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08DE9D46">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6EFE2110">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1FBDD21E">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752AA5D9">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4EB3BAAF">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rPr>
      </w:pPr>
    </w:p>
    <w:p w14:paraId="33A365CF">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lang w:eastAsia="zh-CN"/>
        </w:rPr>
      </w:pPr>
    </w:p>
    <w:p w14:paraId="746D4D41">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lang w:eastAsia="zh-CN"/>
        </w:rPr>
      </w:pPr>
    </w:p>
    <w:p w14:paraId="24B43185">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lang w:eastAsia="zh-CN"/>
        </w:rPr>
      </w:pPr>
    </w:p>
    <w:p w14:paraId="08E0B1F8">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lang w:eastAsia="zh-CN"/>
        </w:rPr>
      </w:pPr>
    </w:p>
    <w:p w14:paraId="64F0BA6C">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lang w:eastAsia="zh-CN"/>
        </w:rPr>
      </w:pPr>
    </w:p>
    <w:p w14:paraId="79A8E189">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36" w:right="17" w:firstLine="640" w:firstLineChars="200"/>
        <w:jc w:val="both"/>
        <w:textAlignment w:val="baseline"/>
        <w:rPr>
          <w:rFonts w:hint="eastAsia" w:ascii="仿宋" w:hAnsi="仿宋" w:eastAsia="仿宋" w:cs="仿宋"/>
          <w:b w:val="0"/>
          <w:bCs w:val="0"/>
          <w:spacing w:val="0"/>
          <w:sz w:val="32"/>
          <w:szCs w:val="32"/>
          <w:lang w:eastAsia="zh-CN"/>
        </w:rPr>
      </w:pPr>
    </w:p>
    <w:p w14:paraId="1CA5D080">
      <w:pPr>
        <w:pStyle w:val="2"/>
        <w:bidi w:val="0"/>
      </w:pPr>
      <w:r>
        <w:t>党政机关厉行节约反对浪费条例</w:t>
      </w:r>
    </w:p>
    <w:p w14:paraId="1D7A37E3">
      <w:pPr>
        <w:pStyle w:val="2"/>
        <w:bidi w:val="0"/>
        <w:rPr>
          <w:sz w:val="24"/>
          <w:szCs w:val="24"/>
        </w:rPr>
      </w:pPr>
      <w:r>
        <w:rPr>
          <w:sz w:val="24"/>
          <w:szCs w:val="24"/>
          <w:lang w:val="en-US" w:eastAsia="zh-CN"/>
        </w:rPr>
        <w:t>（2013年10月29日中共中央政治局会议审议批准 2013年11月18日中共中央、国务院发布2025年5月2日中共中央批准 2025年5月2日中共中央、国务院发布）</w:t>
      </w:r>
    </w:p>
    <w:p w14:paraId="60B85DF7"/>
    <w:p w14:paraId="3EB03C6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第一章　总则</w:t>
      </w:r>
    </w:p>
    <w:p w14:paraId="6183146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第一条　为了进一步弘扬艰苦奋斗、勤俭节约的优良作风，推进党政机关厉行节约反对浪费，建设节约型机关，根据《中国共产党章程》和《中华人民共和国宪法》，制定本条例。</w:t>
      </w:r>
    </w:p>
    <w:p w14:paraId="041C52C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第二条　本条例适用于党的机关、人大机关、行政机关、政协机关、监察机关、审判机关、检察机关，以及工会、共青团、妇联等人民团体和参照公务员法管理的事业单位。</w:t>
      </w:r>
    </w:p>
    <w:p w14:paraId="6D0ABF0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第三条　本条例所称浪费，是指党政机关及其工作人员违反规定进行不必要的公务活动，或者在履行公务中超出规定范围、标准和要求，不当使用公共资金、资产和资源，给国家和社会造成损失的行为。</w:t>
      </w:r>
    </w:p>
    <w:p w14:paraId="429D9D1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第四条　党政机关厉行节约反对浪费，应当深入贯彻中央八项规定精神，遵循下列原则：坚持从严从简，带头过紧日子，勤俭办一切事业，降低公务活动成本，腾出更多资金用于发展所需、民生所盼；坚持依规依法，遵守党内法规和国家法律法规的相关规定，严格按照制度办事；坚持提质增效，科学统筹财政资源，严格控制经费支出，加强厉行节约绩效考评；坚持实事求是，从实际出发安排公务活动，取消不必要的公务活动，保证正常公务活动；坚持公开透明，除涉及国家秘密事项外，公务活动中的公共资金、资产和资源使用等情况应当按照规定予以公开，接受各方面监督；坚持深化改革，通过改革创新破解体制机制障碍，建立健全厉行节约反对浪费工作长效机制。</w:t>
      </w:r>
    </w:p>
    <w:p w14:paraId="5EF4214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第五条　中央办公厅、国务院办公厅负责统筹协调、指导检查全国党政机关厉行节约反对浪费工作，有关协调联络机制承办具体事务。地方各级党委和政府办公厅（室）负责指导检查本地区党政机关厉行节约反对浪费工作。</w:t>
      </w:r>
    </w:p>
    <w:p w14:paraId="173B3B9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各级纪检监察机关和组织人事、宣传、外事、发展改革、财政、审计、机关事务管理等部门根据职责分工，依规依法履行对厉行节约反对浪费相关工作的管理、监督等职责。</w:t>
      </w:r>
    </w:p>
    <w:p w14:paraId="6078E65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第六条　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14:paraId="72B3441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第七条　各级领导机关和领导干部必须树立正确政绩观，坚持以身作则、以上率下，严禁搞劳民伤财的“形象工程”、“政绩工程”，防止重大决策失误造成严重浪费，坚决反对形式主义、官僚主义、享乐主义和奢靡之风。</w:t>
      </w:r>
    </w:p>
    <w:p w14:paraId="6F6FE92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中央和国家机关各部门应当在厉行勤俭节约、反对铺张浪费上走在前、作表率。</w:t>
      </w:r>
    </w:p>
    <w:p w14:paraId="04D1FC2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第二章　经费管理</w:t>
      </w:r>
    </w:p>
    <w:p w14:paraId="5674787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第八条　党政机关应当加强预算编制管理，按照加强财政资源和预算统筹的要求，将各项收入和支出全部纳入预算。</w:t>
      </w:r>
    </w:p>
    <w:p w14:paraId="61F4E99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党政机关取得的行政事业性收费收入、政府性基金收入、罚没收入、国有资源（资产）有偿使用收入等非税收入，必须按照规定及时足额上缴国库，严禁以任何形式隐瞒、截留、挤占、挪用、坐支、拖欠或者私分，严禁转移到机关所属工会、培训中心、服务中心等单位账户使用。</w:t>
      </w:r>
    </w:p>
    <w:p w14:paraId="05C8601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第九条　强化预算刚性约束，党政机关应当遵循先有预算、后有支出的原则，严格执行预算，严禁超预算或者无预算安排支出，严禁虚列支出、转移或者套取财政资金，严禁向下级单位、企事业单位、社会组织、个人摊派或者转嫁费用。</w:t>
      </w:r>
    </w:p>
    <w:p w14:paraId="1FC13B4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严格控制国内差旅费、因公临时出国（境）费、公务接待费、公务用车购置及运行费、会议费、培训费等支出。年度预算执行中不予追加，因特殊需要确需追加的，严格按照规定程序报批。</w:t>
      </w:r>
    </w:p>
    <w:p w14:paraId="01CA2F1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健全预算执行全过程动态监控机制，完善预算绩效管理体系，增强预算执行的严肃性，提高预算执行的准确率，防止年底突击花钱等现象发生。</w:t>
      </w:r>
    </w:p>
    <w:p w14:paraId="1B056D6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第十条　深化政府会计改革，进一步健全会计制度，准确核算机关运行经费，全面反映机关运行成本。</w:t>
      </w:r>
    </w:p>
    <w:p w14:paraId="371A370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第十一条　财政部门应当会同有关部门，根据国内差旅、因公临时出国（境）、公务接待、会议、培训等工作特点，综合考虑经济发展水平、有关货物和服务的市场价格水平，制定分地区的公务活动经费开支范</w:t>
      </w:r>
      <w:r>
        <w:rPr>
          <w:rFonts w:hint="eastAsia" w:ascii="仿宋" w:hAnsi="仿宋" w:eastAsia="仿宋" w:cs="仿宋"/>
          <w:b w:val="0"/>
          <w:bCs w:val="0"/>
          <w:spacing w:val="0"/>
          <w:sz w:val="31"/>
          <w:szCs w:val="31"/>
          <w:lang w:val="en-US" w:eastAsia="zh-CN"/>
        </w:rPr>
        <w:t xml:space="preserve"> </w:t>
      </w:r>
      <w:bookmarkStart w:id="5" w:name="_GoBack"/>
      <w:bookmarkEnd w:id="5"/>
      <w:r>
        <w:rPr>
          <w:rFonts w:hint="default" w:ascii="仿宋" w:hAnsi="仿宋" w:eastAsia="仿宋" w:cs="仿宋"/>
          <w:b w:val="0"/>
          <w:bCs w:val="0"/>
          <w:spacing w:val="0"/>
          <w:sz w:val="31"/>
          <w:szCs w:val="31"/>
        </w:rPr>
        <w:t>围和开支标准。</w:t>
      </w:r>
    </w:p>
    <w:p w14:paraId="0861B86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加强相关开支标准之间的衔接，完善开支标准动态调整机制，定期根据有关货物和服务的市场价格变动情况调整相关开支标准，增强开支标准的协调性、规范性、科学性。</w:t>
      </w:r>
    </w:p>
    <w:p w14:paraId="1774628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严格开支范围和标准，严格支出报销审核，不得报销任何超范围、超标准以及与相关公务活动无关的费用。</w:t>
      </w:r>
    </w:p>
    <w:p w14:paraId="6779034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第十二条　全面实行公务卡制度。健全公务卡强制结算目录，党政机关国内发生的公务差旅费、公务接待费、公务用车运行维护费、会议费、培训费等经费支出，除按照规定实行银行转账外，应当使用公务卡结算。</w:t>
      </w:r>
    </w:p>
    <w:p w14:paraId="40593C8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第十三条　党政机关采购货物、工程和服务，应当遵循公开透明、公平竞争、公正、诚实信用原则。</w:t>
      </w:r>
    </w:p>
    <w:p w14:paraId="7856075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政府采购应当依法完整准确编制采购项目预算，严格执行经费预算和资产配置标准，科学合理确定采购需求，不得超标准采购，不得采购与本单位履行职能和事业发展无关的资产，不得超出办公需要采购服务。</w:t>
      </w:r>
    </w:p>
    <w:p w14:paraId="38D6E59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严格执行政府采购程序，不得违反规定以任何方式和理由指定或者变相指定供应商、品牌、型号、产地。依法应当进行公开招标的，不得以化整为零或者其他任何方式规避公开招标，确需改变采购方式的，应当严格执行有关公示和审批程序。列入政府集中采购目录范围的应当委托集中采购机构代理采购，属于批量集中采购范围的应当进行批量集中采购。</w:t>
      </w:r>
    </w:p>
    <w:p w14:paraId="7819D96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党政机关应当按照政府采购合同规定组织验收。政府采购监督管理部门应当建立健全政府采购结果评价制度，对政府采购的资金节约、政策效能、透明程度以及专业化水平进行综合、客观评价。</w:t>
      </w:r>
    </w:p>
    <w:p w14:paraId="50AF4C5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完善政府采购管理交易系统，推进电子化政府采购。</w:t>
      </w:r>
    </w:p>
    <w:p w14:paraId="22708B0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第十四条　优化政府投资方向和结构，加强政府投资全生命周期管理，坚决防止低效无效投资。</w:t>
      </w:r>
    </w:p>
    <w:p w14:paraId="1717523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完善“半拉子工程”、已建未用项目等科学处置程序办法。</w:t>
      </w:r>
    </w:p>
    <w:p w14:paraId="4EBCD41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第三章　国内差旅和因公临时出国（境）</w:t>
      </w:r>
    </w:p>
    <w:p w14:paraId="46D948D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第十五条　党政机关应当严格执行国内差旅内部审批制度，加强计划管理和统筹把关，从严控制人数和天数，严禁无实质内容、无明确公务目的的差旅活动，严禁以任何名义和方式变相旅游，严禁异地部门间无实质内容的学习交流和考察调研。加强对到基层调研、督查检查的统筹规范，防止重复扎堆增加基层负担。</w:t>
      </w:r>
    </w:p>
    <w:p w14:paraId="4353EA2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第十六条　国内差旅人员应当严格按照规定乘坐交通工具、住宿、用餐，费用由所在单位承担。</w:t>
      </w:r>
    </w:p>
    <w:p w14:paraId="77F4DDD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差旅人员用车、住宿、用餐由接待单位协助安排的，必须按照规定标准及时足额交纳交通费、住宿费、伙食费。差旅人员不得向接待单位提出正常公务活动以外的要求，不得接受礼金、礼品和土特产品等。</w:t>
      </w:r>
    </w:p>
    <w:p w14:paraId="0B29881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第十七条　统筹安排年度因公临时出国计划，严格控制团组数量和出访国家数、团组人数、在外停留天数，不得安排照顾性、无实质内容的一般性出访，不得组织开展一般性出国考察、日常调研、交流学习等活动，严禁集中安排赴热门国家或者地区出访，严禁以任何名义和方式变相公款出国旅游。严格执行因公临时出国限量管理规定，不得把出国作为个人待遇、安排轮流出国。严格控制跨地区、跨部门团组。</w:t>
      </w:r>
    </w:p>
    <w:p w14:paraId="2AEC86C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组织人事、外专等部门应当加强出国培训总体规划和监督管理，严格控制出国培训规模，科学设置培训项目，择优选派培训对象，提高出国培训的质量和实效。</w:t>
      </w:r>
    </w:p>
    <w:p w14:paraId="7EAD3AD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第十八条　外事管理部门应当加强因公临时出国审核审批管理，对违反规定、不适合成行的团组予以调整或者取消。</w:t>
      </w:r>
    </w:p>
    <w:p w14:paraId="708FC01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加强因公临时出国经费预算总额控制，严格执行经费先行审核制度。无出国经费预算安排的不予批准，确有特殊需要的，按照规定程序报批。严禁违反规定使用出国经费预算以外资金作为出国经费，严禁向所属单位、企业、我国驻外机构等摊派或者转嫁出国费用。</w:t>
      </w:r>
    </w:p>
    <w:p w14:paraId="6C040AA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第十九条　出国团组应当按照规定标准安排交通工具和食宿，不得违反规定乘坐民航包机，不得乘坐私人、企业和外国航空公司包机，不得安排超标准住房和用车，不得擅自增加出访国家或者地区，不得擅自变更行程路线，不得擅自延长在国外停留天数。</w:t>
      </w:r>
    </w:p>
    <w:p w14:paraId="2EA6902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出国期间，不得与我国驻外机构和其他中资机构、企业之间用公款互赠礼品或者纪念品，不得用公款相互宴请。</w:t>
      </w:r>
    </w:p>
    <w:p w14:paraId="3B899E0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第二十条　严格根据工作需要编制出境计划，加强因公出境审批和管理，不得违规安排出境考察，不得组织无实质内容的调研、会议、培训等活动。</w:t>
      </w:r>
    </w:p>
    <w:p w14:paraId="7F9C28F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严格遵守因公出境经费预算、支出、使用、核算等财务制度，不得接受超标准接待和高消费娱乐，不得接受礼金、贵重礼品、有价证券、支付凭证等，严禁参与境外赌博。</w:t>
      </w:r>
    </w:p>
    <w:p w14:paraId="751D29E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第四章　公务接待</w:t>
      </w:r>
    </w:p>
    <w:p w14:paraId="129D29A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第二十一条　建立健全国内公务接待集中管理制度。党政机关公务接待管理部门应当加强对国内公务接待工作的管理、指导和监督。</w:t>
      </w:r>
    </w:p>
    <w:p w14:paraId="13719A0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第二十二条　党政机关应当建立国内公务接待审批控制制度，严格执行公函制度，对无公函的公务活动一律不予接待，严禁将非公务活动纳入接待范围。</w:t>
      </w:r>
    </w:p>
    <w:p w14:paraId="42D5C57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第二十三条　党政机关应当严格执行国内公务接待标准，实行接待费支出总额控制制度。</w:t>
      </w:r>
    </w:p>
    <w:p w14:paraId="60EC99A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接待单位应当严格按照标准安排接待对象的住宿用房，协助安排用餐、用车的按照标准收取伙食费、交通费。工作餐不得提供高档菜肴，不得提供香烟，不上酒。不得在接待费中列支应当由接待对象承担的费用，不得以举办会议、培训等名义列支、转移、隐匿接待费开支。</w:t>
      </w:r>
    </w:p>
    <w:p w14:paraId="1F8E229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接待单位不得在机场、车站、码头和辖区边界组织迎送活动，不得跨地区迎送。严格控制陪同人数，不得层层多人陪同。</w:t>
      </w:r>
    </w:p>
    <w:p w14:paraId="3EB5C9D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接待单位应当严格执行国内公务接待清单制度，如实反映接待对象、公务活动、接待费、陪同和相关工作保障人员等情况。接待清单作为财务报销的凭证之一并接受审计。</w:t>
      </w:r>
    </w:p>
    <w:p w14:paraId="21FC632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第二十四条　外宾接待工作应当遵循服务外交、友好对等、务实节俭的原则。外宾邀请单位应当严格按照有关规定安排接待活动，严格执行接待规格和标准，从严从紧控制外宾团组接待费用。</w:t>
      </w:r>
    </w:p>
    <w:p w14:paraId="396650A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第二十五条　地方因招商引资等工作需要接待的，应当参照国内公务接待标准要求，统一制度和标准，严格审批管理，强化审计监督，严禁超规格、超标准接待，严禁扩大接待范围、增加接待项目，严禁以招商引资等名义变相安排公务接待。</w:t>
      </w:r>
    </w:p>
    <w:p w14:paraId="32C1184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第二十六条　党政机关不得以任何名义新建、改建、扩建所属宾馆、招待所等具有接待功能的设施或者场所，不得以房屋维修等名义超出实际需要在接待场所超标准建设、豪华装修。</w:t>
      </w:r>
    </w:p>
    <w:p w14:paraId="05082A6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严格控制、严格审批新建扩建党性教育培训机构，不得以建设党性教育培训机构名义变相建设楼堂馆所、变相搞旅游开发。</w:t>
      </w:r>
    </w:p>
    <w:p w14:paraId="130B4AE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建立接待资源共享机制，推进机关所属接待、培训场所的集中统一管理和利用。健全服务经营机制，推行机关所属接待、培训场所企业化管理，降低服务经营成本。</w:t>
      </w:r>
    </w:p>
    <w:p w14:paraId="2C85607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积极推进国内公务接待服务社会化改革，有效利用社会资源为国内公务接待提供用车、住宿、用餐等服务。</w:t>
      </w:r>
    </w:p>
    <w:p w14:paraId="492AEC3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第五章　公务用车</w:t>
      </w:r>
    </w:p>
    <w:p w14:paraId="3E1E097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第二十七条　坚持社会化、市场化方向，建立和实行符合国情的公务用车制度，合理有效配置公务用车资源，创新公务交通分类提供方式，保障公务出行，降低运行成本。</w:t>
      </w:r>
    </w:p>
    <w:p w14:paraId="4C0A882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普通公务出行由公务人员自主选择，实行社会化提供。按照有关规定发放公务交通补贴，不得以公务交通补贴的名义变相发放福利，不得既领取公务交通补贴又违规使用公务用车。</w:t>
      </w:r>
    </w:p>
    <w:p w14:paraId="1CDB073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第二十八条　党政机关公务用车实行统一编制、统一标准、统一购置经费、统一采购配备管理。</w:t>
      </w:r>
    </w:p>
    <w:p w14:paraId="4AB9DA9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从严配备执法执勤、机要通信、应急保障和特种专业技术用车以及其他用于定向化保障的用车，不得以特殊用途等理由变相超编制、超标准配备公务用车，不得以任何方式换用、借用、占用所属单位或者其他单位和个人的车辆，不得接受企事业单位和个人赠送的车辆。</w:t>
      </w:r>
    </w:p>
    <w:p w14:paraId="2781BEB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严格按照规定配备专车，不得擅自扩大专车配备范围或者变相配备专车。</w:t>
      </w:r>
    </w:p>
    <w:p w14:paraId="5E11678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执法执勤用车配备应当严格限制在一线执法执勤岗位，机关内部管理和后勤岗位以及机关所属事业单位一律不得配备。</w:t>
      </w:r>
    </w:p>
    <w:p w14:paraId="343CE80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规范和加强党政机关所属垂直管理机构、派出机构公务用车管理，严格控制公务用车编制，推动车辆盘活利用，避免闲置浪费。</w:t>
      </w:r>
    </w:p>
    <w:p w14:paraId="6F8F0A6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第二十九条　公务用车实行政府集中采购，应当选用国产汽车，优先选用新能源汽车。</w:t>
      </w:r>
    </w:p>
    <w:p w14:paraId="09DD899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公务用车严格按照规定年限更新，达到更新年限仍能继续使用的应当继续使用，不得因领导干部职务晋升、调动等原因提前更新。</w:t>
      </w:r>
    </w:p>
    <w:p w14:paraId="03B5CF6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公务用车保险、维修、加油等实行政府集中采购，降低运行成本。</w:t>
      </w:r>
    </w:p>
    <w:p w14:paraId="773683F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第三十条　除涉及国家安全、侦查办案和其他有保密要求的特殊工作用车外，执法执勤等用车应当喷涂明显的统一标识。</w:t>
      </w:r>
    </w:p>
    <w:p w14:paraId="4F73530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第三十一条　根据公务活动需要，严格按照规定使用公务用车，严禁以任何理由挪用或者固定给个人使用执法执勤、机要通信等公务用车，领导干部亲属和身边工作人员不得因私使用配备给领导干部的公务用车。严禁公车私用、私车公养，严禁为公务用车增加高档配置或者豪华内饰。</w:t>
      </w:r>
    </w:p>
    <w:p w14:paraId="6B57602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第六章　会议活动</w:t>
      </w:r>
    </w:p>
    <w:p w14:paraId="14ABA51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第三十二条　党政机关应当严格精简会议，召开会议严格实行计划管理，能不开的坚决不开，可合并的坚决合并。从严控制会议规模、会期，合理确定会议规格和参会人员范围、层级，不搞层层陪会。积极运用现代信息技术手段改进会议形式，提高会议效率。</w:t>
      </w:r>
    </w:p>
    <w:p w14:paraId="609BE9D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第三十三条　会议召开场所实行政府采购定点管理。会议住宿用房以标准间为主，用餐安排自助餐或者工作餐，严禁提高会议用餐、住宿标准。会议活动现场布置应当简朴，工作会议一律不摆花草、不制作背景板。严禁违反规定到风景名胜区举办会议。</w:t>
      </w:r>
    </w:p>
    <w:p w14:paraId="6D72417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会议期间，不得安排宴请，不得组织旅游以及与会议无关的参观活动，不得以任何名义发放纪念品。</w:t>
      </w:r>
    </w:p>
    <w:p w14:paraId="4E0330F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第三十四条　党政机关会议实行分类管理、分级审批。严格执行会议费开支范围、标准和报销制度，未经批准以及超范围、超标准开支的会议费，一律不予报销。严禁违规使用会议费购置办公设备，严禁列支公务接待费等与会议无关的任何费用，严禁套取会议资金。</w:t>
      </w:r>
    </w:p>
    <w:p w14:paraId="509BF6A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财政部门应当会同机关事务管理等部门制定本级党政机关会议费管理办法。</w:t>
      </w:r>
    </w:p>
    <w:p w14:paraId="06F4435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第三十五条　健全培训审批制度，严格控制培训数量、时间、规模，严禁以培训名义召开会议。适合采取线上方式培训的应当通过线上方式开展。</w:t>
      </w:r>
    </w:p>
    <w:p w14:paraId="335FCB0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严格执行分类培训经费开支标准，严格控制培训经费支出范围，严禁在培训经费中列支公务接待费、会议费等与培训无关的任何费用。严禁以培训名义进行公款宴请、公款旅游活动。</w:t>
      </w:r>
    </w:p>
    <w:p w14:paraId="7E738BD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第三十六条　精简规范节庆展会论坛活动，实行清单管理，从严审批。严禁使用财政资金举办营业性文艺演出。从严控制举办大型综合性运动会和各类赛会。</w:t>
      </w:r>
    </w:p>
    <w:p w14:paraId="26F0C0B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经批准的节庆展会论坛、运动会、赛会等活动，应当严格控制规模和经费支出，不得互相攀比、大操大办、铺张浪费，不得违规摊派或者转嫁费用，不得借举办活动发放各类纪念品，不得违规使用财政资金邀请名人明星参与活动。举办活动应当充分使用现有资源，专门配备的设备在活动结束后应当及时收回，严禁购置奢华物资设备。</w:t>
      </w:r>
    </w:p>
    <w:p w14:paraId="733D4DA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第三十七条　精简规范评比达标表彰和创建示范活动，实行清单管理，从严审批。评比达标表彰项目费用由举办单位承担，不得以任何方式向相关单位和个人收取费用。参与评比达标表彰和创建示范活动的单位应当节俭办事，杜绝浪费，不得举债搞创建。不得开展以乡镇（街道）、村（社区）、学校为对象的达标活动。</w:t>
      </w:r>
    </w:p>
    <w:p w14:paraId="6B1E794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第七章　办公用房</w:t>
      </w:r>
    </w:p>
    <w:p w14:paraId="6904D32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第三十八条　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14:paraId="29888FD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党政机关办公用房应当严格管理，推进办公用房资源的公平配置和集约使用。凡是超过规定面积标准占有、使用办公用房以及未经批准租用、借用办公用房的，必须腾退；凡是未经批准改变办公用房使用功能的，原则上应当恢复原使用功能。</w:t>
      </w:r>
    </w:p>
    <w:p w14:paraId="6224BC1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第三十九条　党政机关新建、改建、扩建、购置、置换、维修改造、租用、借用办公用房，必须严格按照规定履行审批程序。采取置换方式配置办公用房的，应当执行新建办公用房各项标准，不得以未使用财政资金、资产整合等名义规避审批。</w:t>
      </w:r>
    </w:p>
    <w:p w14:paraId="0125692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第四十条　党政机关办公用房建设项目应当按照朴素、实用、安全、节能原则，严格执行办公用房建设标准、单位综合造价标准和公共建筑节能设计标准，符合土地利用和城市规划要求，严禁超标准建设和豪华装修。党政机关办公楼不得追求成为城市地标建筑，严禁配套建设大型广场、公园等设施。</w:t>
      </w:r>
    </w:p>
    <w:p w14:paraId="2848D60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第四十一条　党政机关办公用房建设以及维修改造项目投资，统一列入预算安排，未经审批的项目不得安排预算。土地收益和资产转让收益应当按照非税收入有关规定管理，不得直接用于办公用房建设。不得违规利用保基本民生、保工资、保运转和专项债券等其他用途资金建设维修改造办公用房。</w:t>
      </w:r>
    </w:p>
    <w:p w14:paraId="68B1AAB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第四十二条　党政机关办公用房建设应当严格执行工程招投标和政府采购有关规定，加强对工程项目的全过程监理和审计监督。</w:t>
      </w:r>
    </w:p>
    <w:p w14:paraId="0C7E4B3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办公用房因使用时间较长、设施设备老化、功能不全、存在安全隐患等原因，不能满足办公需求的，可以进行维修改造。维修改造项目应当以消除安全隐患、恢复和完善使用功能、降低能源资源消耗为重点，严格履行审批程序，严格执行维修改造标准。</w:t>
      </w:r>
    </w:p>
    <w:p w14:paraId="34C93B3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第四十三条　建立健全办公用房集中统一管理制度，对办公用房实行统一规划、统一权属、统一配置、统一处置。</w:t>
      </w:r>
    </w:p>
    <w:p w14:paraId="66A0E91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党政机关应当严格按照有关标准和“三定”规定，从严核定、使用办公用房。超标部分应当腾退移交同级机关事务管理部门统一调剂使用。</w:t>
      </w:r>
    </w:p>
    <w:p w14:paraId="23D9EC4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新建、调整办公用房的单位，应当按照“建新交旧”、“调新交旧”的原则，在搬入新建或者新调整办公用房的同时，将原办公用房腾退移交机关事务管理部门统一调剂使用。</w:t>
      </w:r>
    </w:p>
    <w:p w14:paraId="36F11B6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因机构增设、职能调整等原因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14:paraId="5DB8F7F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党政机关办公用房闲置的，可以按照规定采取调剂使用、转换用途、置换、出租等方式及时处置利用。</w:t>
      </w:r>
    </w:p>
    <w:p w14:paraId="6A6E87F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第四十四条　党政机关领导干部应当按照标准配置使用一处办公用房，确因工作需要另行配置办公用房的，应当严格履行审批程序。领导干部不得租用宾馆、酒店房间作为办公用房。配置使用的办公用房，在退休或者调离时应当及时腾退并由原单位收回。</w:t>
      </w:r>
    </w:p>
    <w:p w14:paraId="2182E34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超标办公用房整改优先采取调换或者合用方式，采取工程改造方式整改的，工程改造方案应当简易、合理、厉行节约，多出的办公用房面积公用，不得直接隔断封死，防止造成新的浪费。</w:t>
      </w:r>
    </w:p>
    <w:p w14:paraId="4C425C8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第八章　资源节约</w:t>
      </w:r>
    </w:p>
    <w:p w14:paraId="0C6C76D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第四十五条　党政机关应当节约集约利用资源，加强全过程节约管理，提高能源、水、粮食、办公家具、办公设备、办公用品等的利用效率和效益，统筹利用土地，杜绝浪费行为。</w:t>
      </w:r>
    </w:p>
    <w:p w14:paraId="303F7C1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第四十六条　对能源、水的使用实行分类定额和目标责任管理。推广应用节能技术产品，淘汰高耗能设施设备，重点推广应用新能源和可再生能源。积极使用节水型器具，建设节水型单位。</w:t>
      </w:r>
    </w:p>
    <w:p w14:paraId="0A2A071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完善节能产品政府采购政策，严格执行节能产品政府强制采购和优先采购制度。</w:t>
      </w:r>
    </w:p>
    <w:p w14:paraId="1E3C701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第四十七条　党政机关应当带头开展粮食节约行动，落实反食品浪费管理责任，加强机关食堂反食品浪费工作成效评估和通报，杜绝餐饮浪费。</w:t>
      </w:r>
    </w:p>
    <w:p w14:paraId="58130B0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第四十八条　优化办公家具、办公设备等资产的配置和使用，从严控制新增资产配置，优先通过调剂方式盘活存量资产，节约购置资金。达到更新年限仍能继续使用的应当继续使用，不得报废处置。</w:t>
      </w:r>
    </w:p>
    <w:p w14:paraId="561535B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对产生的非涉密废纸、废弃电器电子产品等废旧物品进行集中回收处理，促进循环利用；涉及国家秘密的，按照有关保密规定进行销毁。</w:t>
      </w:r>
    </w:p>
    <w:p w14:paraId="3BEBA72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第四十九条　政务服务应当方便企业和群众办事，相关设施坚持实用原则，不得华而不实、铺张浪费，坚决防治和纠正政务服务中的“面子工程”。</w:t>
      </w:r>
    </w:p>
    <w:p w14:paraId="3A990BE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第五十条　党政机关政务信息系统建设应当统筹规划，统一组织实施，防止分散重复建设和频繁升级。建立共享共用机制，加强资源整合，推动重要政务信息系统互联互通、信息共享和业务协同，降低软件开发、系统维护和升级等方面费用，防止资源浪费。</w:t>
      </w:r>
    </w:p>
    <w:p w14:paraId="305B2B5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积极利用信息化手段，推行无纸化办公，减少一次性办公用品消耗。</w:t>
      </w:r>
    </w:p>
    <w:p w14:paraId="4C5D855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第九章　宣传教育</w:t>
      </w:r>
    </w:p>
    <w:p w14:paraId="0EF2060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第五十一条　宣传部门应当把厉行节约反对浪费作为重要宣传内容，充分发挥各级各类媒体作用，注重用好互联网技术和新媒体手段，通过新闻报道、文化作品、公益广告等形式，广泛宣传中华民族勤俭节约的优秀品德，宣传阐释相关制度规定，宣传推广厉行节约的经验做法和先进典型，倡导绿色低碳消费理念和健康文明生活方式，在全社会营造浪费可耻、节约光荣的浓厚氛围。</w:t>
      </w:r>
    </w:p>
    <w:p w14:paraId="4F7EA17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第五十二条　党政机关应当把加强厉行节约反对浪费教育作为作风建设的重要内容，融入干部队伍建设和机关日常管理之中，建立健全常态化工作机制。对各种铺张浪费现象和行为，应当严肃批评、督促改正。</w:t>
      </w:r>
    </w:p>
    <w:p w14:paraId="5AAABEF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纪检监察机关应当不定期曝光铺张浪费的典型案例，发挥警示教育作用。</w:t>
      </w:r>
    </w:p>
    <w:p w14:paraId="148ED05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组织人事部门和党校（行政学院）、干部学院应当把厉行节约反对浪费作为干部教育培训的重要内容，创新教育方法，切实增强教育培训的针对性和实效性。</w:t>
      </w:r>
    </w:p>
    <w:p w14:paraId="56F183D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第五十三条　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14:paraId="17F6014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第十章　监督追责</w:t>
      </w:r>
    </w:p>
    <w:p w14:paraId="1FEC437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第五十四条　各级党委和政府应当建立健全厉行节约反对浪费监督检查机制，加大监督力度。</w:t>
      </w:r>
    </w:p>
    <w:p w14:paraId="3126DEA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党委（党组）在巡视巡察工作中应当加强对厉行节约反对浪费落实情况的监督。</w:t>
      </w:r>
    </w:p>
    <w:p w14:paraId="685FB19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党委和政府办公厅（室）负责统筹协调有关部门开展对厉行节约反对浪费工作的督促检查，针对突出问题开展重点检查、暗访等专项活动，加大对典型问题的通报力度。</w:t>
      </w:r>
    </w:p>
    <w:p w14:paraId="04E117F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纪检监察机关应当加强对厉行节约反对浪费工作的监督，受理群众举报和有关部门移送的问题线索，及时查处违纪违法问题。</w:t>
      </w:r>
    </w:p>
    <w:p w14:paraId="3776EC5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财政部门应当加强对党政机关预算管理有关工作以及财务、政府采购和会计等事项的财会监督，依法处理发现的违规问题，并及时向本级党委和政府汇报有关结果。</w:t>
      </w:r>
    </w:p>
    <w:p w14:paraId="4AD5F4F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审计机关应当加强对党政机关预算执行、决算和其他财政收支情况，以及有关经济活动的审计监督，加大对党政机关公务支出和公款消费的审计力度，及时向本级党委和政府报告审计结果，依法处理、督促整改违规问题，并将涉嫌违纪违法问题移送有关部门查处。</w:t>
      </w:r>
    </w:p>
    <w:p w14:paraId="540D680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支持人大、政协依法依章程加强对党政机关厉行节约反对浪费工作情况的监督。重视各级各类媒体在厉行节约反对浪费方面的舆论监督作用。发挥群众对党政机关及其工作人员铺张浪费行为的监督作用。</w:t>
      </w:r>
    </w:p>
    <w:p w14:paraId="0C751A3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第五十五条　党委（党组）在每年度向上级党组织报送的落实全面从严治党主体责任情况报告中，应当报告本地区、本部门、本单位厉行节约反对浪费工作情况。</w:t>
      </w:r>
    </w:p>
    <w:p w14:paraId="19AC35E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领导干部厉行节约反对浪费工作情况，应当列为领导班子民主生活会和领导干部述责述廉的重要内容并接受评议。</w:t>
      </w:r>
    </w:p>
    <w:p w14:paraId="3FB054E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第五十六条　党政机关应当建立健全厉行节约反对浪费信息公开制度，按照及时、方便、多样的原则，依规依法将应当公开的有关情况以适当方式公开。</w:t>
      </w:r>
    </w:p>
    <w:p w14:paraId="1898E9A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第五十七条　有下列情形之一的，应当依规依纪依法追究负有领导责任的主要负责人或者有关领导干部的责任：</w:t>
      </w:r>
    </w:p>
    <w:p w14:paraId="7A6F430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（一）政绩观错位，搞“形象工程”、“政绩工程”造成公共资金、资产和资源损失浪费；</w:t>
      </w:r>
    </w:p>
    <w:p w14:paraId="62BE5F6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（二）本地区、本部门、本单位铺张浪费、奢侈奢华问题严重，对发现的问题查处不力，干部群众反映强烈；</w:t>
      </w:r>
    </w:p>
    <w:p w14:paraId="5CFE7EF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（三）指使、纵容管辖单位或者人员违反本条例规定造成浪费；</w:t>
      </w:r>
    </w:p>
    <w:p w14:paraId="6A64662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（四）不履行或者不正确履行内部审批、管理、监督职责造成浪费；</w:t>
      </w:r>
    </w:p>
    <w:p w14:paraId="69218EE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（五）不按照规定及时公开本地区、本部门、本单位有关厉行节约反对浪费工作信息；</w:t>
      </w:r>
    </w:p>
    <w:p w14:paraId="07084D7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（六）其他对本地区、本部门、本单位铺张浪费问题负有领导责任的情形。</w:t>
      </w:r>
    </w:p>
    <w:p w14:paraId="291DD20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第五十八条　有下列情形之一的，应当依规依纪依法追究有关人员的责任：</w:t>
      </w:r>
    </w:p>
    <w:p w14:paraId="3B33A31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（一）未经审批列支财政性资金；</w:t>
      </w:r>
    </w:p>
    <w:p w14:paraId="3932408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（二）采取弄虚作假等手段违规取得审批；</w:t>
      </w:r>
    </w:p>
    <w:p w14:paraId="333CD67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（三）违反审批要求擅自变通执行；</w:t>
      </w:r>
    </w:p>
    <w:p w14:paraId="4B6A42A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（四）违反管理规定超标准或者以虚假事项开支；</w:t>
      </w:r>
    </w:p>
    <w:p w14:paraId="42D1D8C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（五）利用职务便利假公济私；</w:t>
      </w:r>
    </w:p>
    <w:p w14:paraId="437FA0A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（六）其他违反审批、管理、监督规定的情形。</w:t>
      </w:r>
    </w:p>
    <w:p w14:paraId="3046BA5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第五十九条　党政机关工作人员违反本条例规定造成浪费的，根据情节轻重，依规依纪依法给予批评教育、责令检查、诫勉、组织处理或者党纪政务处分。</w:t>
      </w:r>
    </w:p>
    <w:p w14:paraId="21A63FD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第六十条　违反本条例规定获得的经济利益，应当依规依纪依法予以没收、追缴或者责令退赔。</w:t>
      </w:r>
    </w:p>
    <w:p w14:paraId="656B722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第十一章　附则</w:t>
      </w:r>
    </w:p>
    <w:p w14:paraId="6A84D0A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第六十一条　省、自治区、直辖市，中央和国家机关各部门，可以根据本条例，结合实际制定实施办法。有关职能部门应当根据各自职责，制定完善相关配套制度。</w:t>
      </w:r>
    </w:p>
    <w:p w14:paraId="7AF2A7B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国有企业、国有金融企业、不参照公务员法管理的事业单位，参照本条例执行。</w:t>
      </w:r>
    </w:p>
    <w:p w14:paraId="4E671A1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中国人民解放军和中国人民武装警察部队按照军队有关规定执行。</w:t>
      </w:r>
    </w:p>
    <w:p w14:paraId="2C70AD8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第六十二条　本条例由中央办公厅、国务院办公厅会同有关部门解释。</w:t>
      </w:r>
    </w:p>
    <w:p w14:paraId="26CCF96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r>
        <w:rPr>
          <w:rFonts w:hint="default" w:ascii="仿宋" w:hAnsi="仿宋" w:eastAsia="仿宋" w:cs="仿宋"/>
          <w:b w:val="0"/>
          <w:bCs w:val="0"/>
          <w:spacing w:val="0"/>
          <w:sz w:val="31"/>
          <w:szCs w:val="31"/>
        </w:rPr>
        <w:t>第六十三条　本条例自发布之日起施行。中央党内法规和法律另有规定的，从其规定。</w:t>
      </w:r>
    </w:p>
    <w:p w14:paraId="2DB4B53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default" w:ascii="仿宋" w:hAnsi="仿宋" w:eastAsia="仿宋" w:cs="仿宋"/>
          <w:b w:val="0"/>
          <w:bCs w:val="0"/>
          <w:spacing w:val="0"/>
          <w:sz w:val="31"/>
          <w:szCs w:val="31"/>
        </w:rPr>
      </w:pPr>
    </w:p>
    <w:p w14:paraId="2B6F8AE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b w:val="0"/>
          <w:bCs w:val="0"/>
          <w:spacing w:val="0"/>
          <w:sz w:val="31"/>
          <w:szCs w:val="31"/>
        </w:rPr>
      </w:pPr>
      <w:r>
        <w:rPr>
          <w:rFonts w:hint="default" w:ascii="仿宋" w:hAnsi="仿宋" w:eastAsia="仿宋" w:cs="仿宋"/>
          <w:b w:val="0"/>
          <w:bCs w:val="0"/>
          <w:spacing w:val="0"/>
          <w:sz w:val="31"/>
          <w:szCs w:val="31"/>
        </w:rPr>
        <w:t>党的十八大以来，全党全国各族人民团结一致、迎难而上、顽强拼搏，党和国家事业取得历史性成就、发生历史性变革，推动我国迈上了全面建设社会主义现代化国家新征程。党的青年工作也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寄予厚望！</w:t>
      </w:r>
    </w:p>
    <w:p w14:paraId="4A2C2499">
      <w:pPr>
        <w:pStyle w:val="3"/>
        <w:keepNext w:val="0"/>
        <w:keepLines w:val="0"/>
        <w:pageBreakBefore w:val="0"/>
        <w:widowControl/>
        <w:kinsoku/>
        <w:wordWrap/>
        <w:overflowPunct w:val="0"/>
        <w:topLinePunct w:val="0"/>
        <w:autoSpaceDE w:val="0"/>
        <w:autoSpaceDN w:val="0"/>
        <w:bidi w:val="0"/>
        <w:adjustRightInd w:val="0"/>
        <w:snapToGrid w:val="0"/>
        <w:spacing w:line="360" w:lineRule="auto"/>
        <w:ind w:right="17"/>
        <w:jc w:val="both"/>
        <w:textAlignment w:val="baseline"/>
        <w:rPr>
          <w:rFonts w:hint="eastAsia" w:ascii="仿宋" w:hAnsi="仿宋" w:eastAsia="仿宋" w:cs="仿宋"/>
          <w:b w:val="0"/>
          <w:bCs w:val="0"/>
          <w:spacing w:val="0"/>
          <w:sz w:val="32"/>
          <w:szCs w:val="32"/>
          <w:lang w:eastAsia="zh-CN"/>
        </w:rPr>
      </w:pPr>
    </w:p>
    <w:p w14:paraId="07D95EA8">
      <w:pPr>
        <w:rPr>
          <w:b w:val="0"/>
          <w:bCs w:val="0"/>
          <w:lang w:val="en-US" w:eastAsia="zh-CN"/>
        </w:rPr>
      </w:pPr>
    </w:p>
    <w:sectPr>
      <w:footerReference r:id="rId6" w:type="default"/>
      <w:pgSz w:w="11900" w:h="16840"/>
      <w:pgMar w:top="1431" w:right="1274" w:bottom="1380" w:left="1499" w:header="0" w:footer="12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4AB37">
    <w:pPr>
      <w:spacing w:line="173" w:lineRule="auto"/>
      <w:ind w:left="436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F289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5F289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7223C8"/>
    <w:rsid w:val="10243681"/>
    <w:rsid w:val="12BC4337"/>
    <w:rsid w:val="155F79D7"/>
    <w:rsid w:val="2D650F89"/>
    <w:rsid w:val="30CA4CB3"/>
    <w:rsid w:val="32DE7F22"/>
    <w:rsid w:val="33052B82"/>
    <w:rsid w:val="3B1C4467"/>
    <w:rsid w:val="4CE416F5"/>
    <w:rsid w:val="4DC07F2D"/>
    <w:rsid w:val="5C61531C"/>
    <w:rsid w:val="62004FA2"/>
    <w:rsid w:val="64A96A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11073</Words>
  <Characters>11119</Characters>
  <TotalTime>13</TotalTime>
  <ScaleCrop>false</ScaleCrop>
  <LinksUpToDate>false</LinksUpToDate>
  <CharactersWithSpaces>11150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2025-07-18T02:22:38Z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2052-12.1.0.21915</vt:lpwstr>
  </property>
  <property fmtid="{D5CDD505-2E9C-101B-9397-08002B2CF9AE}" pid="6" name="ICV">
    <vt:lpwstr>0906FF0ED40C4992A48E791C93235A84_13</vt:lpwstr>
  </property>
</Properties>
</file>